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716F">
      <w:pPr>
        <w:pStyle w:val="a3"/>
        <w:jc w:val="center"/>
        <w:divId w:val="1821340813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ФИНАНСОВ Р</w:t>
      </w:r>
      <w:r>
        <w:rPr>
          <w:rStyle w:val="a4"/>
          <w:rFonts w:ascii="Georgia" w:hAnsi="Georgia"/>
        </w:rPr>
        <w:t>Ф</w:t>
      </w:r>
    </w:p>
    <w:p w:rsidR="00000000" w:rsidRDefault="00CC716F">
      <w:pPr>
        <w:pStyle w:val="a3"/>
        <w:jc w:val="center"/>
        <w:divId w:val="1821340813"/>
        <w:rPr>
          <w:rFonts w:ascii="Georgia" w:hAnsi="Georgia"/>
        </w:rPr>
      </w:pPr>
      <w:bookmarkStart w:id="0" w:name="_GoBack"/>
      <w:bookmarkEnd w:id="0"/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CC716F">
      <w:pPr>
        <w:pStyle w:val="a3"/>
        <w:jc w:val="center"/>
        <w:divId w:val="1821340813"/>
        <w:rPr>
          <w:rFonts w:ascii="Georgia" w:hAnsi="Georgia"/>
        </w:rPr>
      </w:pPr>
      <w:r>
        <w:rPr>
          <w:rStyle w:val="a4"/>
          <w:rFonts w:ascii="Georgia" w:hAnsi="Georgia"/>
        </w:rPr>
        <w:t>от 5 июня 2020 года № 24-03-08/4863</w:t>
      </w:r>
      <w:r>
        <w:rPr>
          <w:rStyle w:val="a4"/>
          <w:rFonts w:ascii="Georgia" w:hAnsi="Georgia"/>
        </w:rPr>
        <w:t>5</w:t>
      </w:r>
    </w:p>
    <w:p w:rsidR="00000000" w:rsidRDefault="00CC716F">
      <w:pPr>
        <w:pStyle w:val="a3"/>
        <w:jc w:val="center"/>
        <w:divId w:val="1821340813"/>
        <w:rPr>
          <w:rFonts w:ascii="Georgia" w:hAnsi="Georgia"/>
        </w:rPr>
      </w:pPr>
      <w:r>
        <w:rPr>
          <w:rStyle w:val="a4"/>
          <w:rFonts w:ascii="Georgia" w:hAnsi="Georgia"/>
        </w:rPr>
        <w:t>О рассмотрении обращения</w:t>
      </w:r>
      <w:r>
        <w:rPr>
          <w:rFonts w:ascii="Georgia" w:hAnsi="Georgia"/>
          <w:b/>
          <w:bCs/>
        </w:rPr>
        <w:br/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Федерального закона от 5 апреля 201</w:t>
      </w:r>
      <w:r w:rsidRPr="00823100">
        <w:rPr>
          <w:rFonts w:ascii="Georgia" w:hAnsi="Georgia"/>
        </w:rPr>
        <w:t>3 г. № 44-Ф</w:t>
      </w:r>
      <w:r w:rsidRPr="00823100">
        <w:rPr>
          <w:rFonts w:ascii="Georgia" w:hAnsi="Georgia"/>
        </w:rPr>
        <w:t>З</w:t>
      </w:r>
      <w:r>
        <w:rPr>
          <w:rFonts w:ascii="Georgia" w:hAnsi="Georgia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контракта, в рамках компетенции сообщает следующее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</w:t>
      </w:r>
      <w:r>
        <w:rPr>
          <w:rFonts w:ascii="Georgia" w:hAnsi="Georgia"/>
        </w:rPr>
        <w:t>1.</w:t>
      </w:r>
      <w:r>
        <w:rPr>
          <w:rFonts w:ascii="Georgia" w:hAnsi="Georgia"/>
        </w:rPr>
        <w:t>8</w:t>
      </w:r>
      <w:r>
        <w:rPr>
          <w:rFonts w:ascii="Georgia" w:hAnsi="Georgia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</w:t>
      </w:r>
      <w:r>
        <w:rPr>
          <w:rFonts w:ascii="Georgia" w:hAnsi="Georgia"/>
        </w:rPr>
        <w:t>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</w:t>
      </w:r>
      <w:r>
        <w:rPr>
          <w:rFonts w:ascii="Georgia" w:hAnsi="Georgia"/>
        </w:rPr>
        <w:t>бращению, а также не рассматриваются по существу обращения по оценке конкретных хозяйственных ситуаций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</w:t>
      </w:r>
      <w:r>
        <w:rPr>
          <w:rFonts w:ascii="Georgia" w:hAnsi="Georgia"/>
        </w:rPr>
        <w:t>е рассматривать вопрос о правомерности совершенных и (или) совершаемых действий участниками контрактной системы в сфере закупок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Вместе с тем Департамент считает необходимым отметить, что в соответствии с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 xml:space="preserve">частью </w:t>
      </w:r>
      <w:r w:rsidRPr="00823100">
        <w:rPr>
          <w:rFonts w:ascii="Georgia" w:hAnsi="Georgia"/>
        </w:rPr>
        <w:t>1</w:t>
      </w:r>
      <w:r>
        <w:rPr>
          <w:rFonts w:ascii="Georgia" w:hAnsi="Georgia"/>
        </w:rPr>
        <w:t xml:space="preserve">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</w:t>
      </w:r>
      <w:r>
        <w:rPr>
          <w:rFonts w:ascii="Georgia" w:hAnsi="Georgia"/>
        </w:rPr>
        <w:t>е, заявкой, окончательным предложением участника закупки, с которым заключается контракт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 w:rsidRPr="00823100">
        <w:rPr>
          <w:rFonts w:ascii="Georgia" w:hAnsi="Georgia"/>
        </w:rPr>
        <w:t>Частью 1</w:t>
      </w:r>
      <w:r w:rsidRPr="00823100">
        <w:rPr>
          <w:rFonts w:ascii="Georgia" w:hAnsi="Georgia"/>
        </w:rPr>
        <w:t>3</w:t>
      </w:r>
      <w:r>
        <w:rPr>
          <w:rFonts w:ascii="Georgia" w:hAnsi="Georgia"/>
        </w:rPr>
        <w:t xml:space="preserve"> статьи 34 Закона № 44-ФЗ установлено, что в контракт включается обязательное условие о порядке и сроках оплаты товара, работы или услуги, </w:t>
      </w:r>
      <w:r>
        <w:rPr>
          <w:rFonts w:ascii="Georgia" w:hAnsi="Georgia"/>
        </w:rPr>
        <w:t>в том числе с учетом положений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части 1</w:t>
      </w:r>
      <w:r w:rsidRPr="00823100">
        <w:rPr>
          <w:rFonts w:ascii="Georgia" w:hAnsi="Georgia"/>
        </w:rPr>
        <w:t>3</w:t>
      </w:r>
      <w:r>
        <w:rPr>
          <w:rFonts w:ascii="Georgia" w:hAnsi="Georgia"/>
        </w:rPr>
        <w:t xml:space="preserve"> статьи 37 Закона № 44-ФЗ, о порядке и сроках осуществления заказчиком приемки поставленного товара, выполненной работы (ее результатов) </w:t>
      </w:r>
      <w:r>
        <w:rPr>
          <w:rFonts w:ascii="Georgia" w:hAnsi="Georgia"/>
        </w:rPr>
        <w:t xml:space="preserve">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</w:t>
      </w:r>
      <w:r>
        <w:rPr>
          <w:rFonts w:ascii="Georgia" w:hAnsi="Georgia"/>
        </w:rPr>
        <w:t>обеспечения гарантийных обязательств в случае установления в соответствии с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 xml:space="preserve">частью </w:t>
      </w:r>
      <w:r w:rsidRPr="00823100">
        <w:rPr>
          <w:rFonts w:ascii="Georgia" w:hAnsi="Georgia"/>
        </w:rPr>
        <w:t>4</w:t>
      </w:r>
      <w:r>
        <w:rPr>
          <w:rFonts w:ascii="Georgia" w:hAnsi="Georgia"/>
        </w:rPr>
        <w:t xml:space="preserve"> статьи </w:t>
      </w:r>
      <w:r>
        <w:rPr>
          <w:rFonts w:ascii="Georgia" w:hAnsi="Georgia"/>
        </w:rPr>
        <w:lastRenderedPageBreak/>
        <w:t>33 Закона № 44-ФЗ требований к их предоставлению. В случае, если контрактом предусмотрены его поэтапное исполнение и выплата аванса, в контракт вкл</w:t>
      </w:r>
      <w:r>
        <w:rPr>
          <w:rFonts w:ascii="Georgia" w:hAnsi="Georgia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Таким образом, заказчик в документации о закупке, проекте контракта самостоятельно устанавливает условия исполнения конт</w:t>
      </w:r>
      <w:r>
        <w:rPr>
          <w:rFonts w:ascii="Georgia" w:hAnsi="Georgia"/>
        </w:rPr>
        <w:t>ракта, в том числе порядок и сроки исполнения контракта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С учетом изложенного,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Законом № 44-Ф</w:t>
      </w:r>
      <w:r w:rsidRPr="00823100">
        <w:rPr>
          <w:rFonts w:ascii="Georgia" w:hAnsi="Georgia"/>
        </w:rPr>
        <w:t>З</w:t>
      </w:r>
      <w:r>
        <w:rPr>
          <w:rFonts w:ascii="Georgia" w:hAnsi="Georgia"/>
        </w:rPr>
        <w:t xml:space="preserve"> установлено, что исполнение контракта должно осуществляться в порядке и сроки, предусмотренн</w:t>
      </w:r>
      <w:r>
        <w:rPr>
          <w:rFonts w:ascii="Georgia" w:hAnsi="Georgia"/>
        </w:rPr>
        <w:t>ые условиями исполнения контракта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 w:rsidRPr="00823100">
        <w:rPr>
          <w:rFonts w:ascii="Georgia" w:hAnsi="Georgia"/>
        </w:rPr>
        <w:t xml:space="preserve">Частью </w:t>
      </w:r>
      <w:r w:rsidRPr="00823100">
        <w:rPr>
          <w:rFonts w:ascii="Georgia" w:hAnsi="Georgia"/>
        </w:rPr>
        <w:t>2</w:t>
      </w:r>
      <w:r>
        <w:rPr>
          <w:rFonts w:ascii="Georgia" w:hAnsi="Georgia"/>
        </w:rPr>
        <w:t xml:space="preserve"> статьи 34 Закона № 44-ФЗ установлено, что при исполнении контракта изменение его условий не допускается, за исключением случаев, пре</w:t>
      </w:r>
      <w:r>
        <w:rPr>
          <w:rFonts w:ascii="Georgia" w:hAnsi="Georgia"/>
        </w:rPr>
        <w:t>дусмотренных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статьей 9</w:t>
      </w:r>
      <w:r w:rsidRPr="00823100">
        <w:rPr>
          <w:rFonts w:ascii="Georgia" w:hAnsi="Georgia"/>
        </w:rPr>
        <w:t>5</w:t>
      </w:r>
      <w:r>
        <w:rPr>
          <w:rFonts w:ascii="Georgia" w:hAnsi="Georgia"/>
        </w:rPr>
        <w:t xml:space="preserve"> Закона № 44-ФЗ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Вместе с тем Департамент сообщает, что в целях обеспечения устойчивого развития экономики в условиях ухудшения ситуации в связи с объявл</w:t>
      </w:r>
      <w:r>
        <w:rPr>
          <w:rFonts w:ascii="Georgia" w:hAnsi="Georgia"/>
        </w:rPr>
        <w:t>ением пандемии в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Закон № 44-Ф</w:t>
      </w:r>
      <w:r w:rsidRPr="00823100">
        <w:rPr>
          <w:rFonts w:ascii="Georgia" w:hAnsi="Georgia"/>
        </w:rPr>
        <w:t>З</w:t>
      </w:r>
      <w:r>
        <w:rPr>
          <w:rFonts w:ascii="Georgia" w:hAnsi="Georgia"/>
        </w:rPr>
        <w:t xml:space="preserve"> введена специальная норма, допускающая в связи с распространением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инфекции, вызванной 2019-nCoV, а также в иных случаях, установленных </w:t>
      </w:r>
      <w:r>
        <w:rPr>
          <w:rFonts w:ascii="Georgia" w:hAnsi="Georgia"/>
        </w:rPr>
        <w:t>Правительством Российской Федерации по соглашению сторон изменение срока исполнения контракта, и (или) цены контракта, и (или) цены единицы товара, работы, услуги (в случае, предусмотренном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частью 2</w:t>
      </w:r>
      <w:r w:rsidRPr="00823100">
        <w:rPr>
          <w:rFonts w:ascii="Georgia" w:hAnsi="Georgia"/>
        </w:rPr>
        <w:t>4</w:t>
      </w:r>
      <w:r>
        <w:rPr>
          <w:rFonts w:ascii="Georgia" w:hAnsi="Georgia"/>
        </w:rPr>
        <w:t xml:space="preserve"> статьи 22 Закона № 44-ФЗ), и (или) размера аванса (если контрактом предусмотрена выплата аванса), если при его исполнении возникли независящие от сторон контракта обстоятельства, влекущие невозможность его исполнения </w:t>
      </w:r>
      <w:r>
        <w:rPr>
          <w:rFonts w:ascii="Georgia" w:hAnsi="Georgia"/>
        </w:rPr>
        <w:t>(</w:t>
      </w:r>
      <w:r w:rsidRPr="00823100">
        <w:rPr>
          <w:rFonts w:ascii="Georgia" w:hAnsi="Georgia"/>
        </w:rPr>
        <w:t>часть 6</w:t>
      </w:r>
      <w:r w:rsidRPr="00823100">
        <w:rPr>
          <w:rFonts w:ascii="Georgia" w:hAnsi="Georgia"/>
        </w:rPr>
        <w:t>5</w:t>
      </w:r>
      <w:r>
        <w:rPr>
          <w:rFonts w:ascii="Georgia" w:hAnsi="Georgia"/>
        </w:rPr>
        <w:t xml:space="preserve"> статьи 112 Закона № 44-ФЗ в редакции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Федерального закона от 24 апреля 2020 г. № 124-Ф</w:t>
      </w:r>
      <w:r w:rsidRPr="00823100">
        <w:rPr>
          <w:rFonts w:ascii="Georgia" w:hAnsi="Georgia"/>
        </w:rPr>
        <w:t>З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Необходимо отметить, что</w:t>
      </w:r>
      <w:r>
        <w:rPr>
          <w:rFonts w:ascii="Georgia" w:hAnsi="Georgia"/>
        </w:rPr>
        <w:t xml:space="preserve"> </w:t>
      </w:r>
      <w:r w:rsidRPr="00823100">
        <w:rPr>
          <w:rFonts w:ascii="Georgia" w:hAnsi="Georgia"/>
        </w:rPr>
        <w:t>частью 6</w:t>
      </w:r>
      <w:r w:rsidRPr="00823100">
        <w:rPr>
          <w:rFonts w:ascii="Georgia" w:hAnsi="Georgia"/>
        </w:rPr>
        <w:t>5</w:t>
      </w:r>
      <w:r>
        <w:rPr>
          <w:rFonts w:ascii="Georgia" w:hAnsi="Georgia"/>
        </w:rPr>
        <w:t xml:space="preserve"> статьи 112 Закона № 44-ФЗ возможность изменения,</w:t>
      </w:r>
      <w:r>
        <w:rPr>
          <w:rFonts w:ascii="Georgia" w:hAnsi="Georgia"/>
        </w:rPr>
        <w:t xml:space="preserve"> предусмотренного контрактом количества товаров, объема работ или услуг не предусмотрена</w:t>
      </w:r>
      <w:r>
        <w:rPr>
          <w:rFonts w:ascii="Georgia" w:hAnsi="Georgia"/>
        </w:rPr>
        <w:t>.</w:t>
      </w:r>
    </w:p>
    <w:p w:rsidR="00000000" w:rsidRDefault="00CC716F">
      <w:pPr>
        <w:pStyle w:val="a3"/>
        <w:divId w:val="1821340813"/>
        <w:rPr>
          <w:rFonts w:ascii="Georgia" w:hAnsi="Georgia"/>
        </w:rPr>
      </w:pPr>
      <w:r>
        <w:rPr>
          <w:rFonts w:ascii="Georgia" w:hAnsi="Georgia"/>
        </w:rPr>
        <w:t>При этом Департамент обращает внимание, что в случае если у заказчика отпала необходимость в поставке товаров, выполнении работ, оказании услуг, предусмотренны</w:t>
      </w:r>
      <w:r>
        <w:rPr>
          <w:rFonts w:ascii="Georgia" w:hAnsi="Georgia"/>
        </w:rPr>
        <w:t>х контрактом, такой контракт можно расторгнуть по соглашению сторон в соответствии с</w:t>
      </w:r>
      <w:r>
        <w:rPr>
          <w:rFonts w:ascii="Georgia" w:hAnsi="Georgia"/>
        </w:rPr>
        <w:t xml:space="preserve"> </w:t>
      </w:r>
      <w:r w:rsidRPr="00CC716F">
        <w:rPr>
          <w:rFonts w:ascii="Georgia" w:hAnsi="Georgia"/>
        </w:rPr>
        <w:t xml:space="preserve">частью </w:t>
      </w:r>
      <w:r w:rsidRPr="00CC716F">
        <w:rPr>
          <w:rFonts w:ascii="Georgia" w:hAnsi="Georgia"/>
        </w:rPr>
        <w:t>8</w:t>
      </w:r>
      <w:r>
        <w:rPr>
          <w:rFonts w:ascii="Georgia" w:hAnsi="Georgia"/>
        </w:rPr>
        <w:t xml:space="preserve"> статьи 95 Закона № 44-ФЗ, при этом в случае фактического исполнения контракта в полном объеме заказчику необходимо оплатить поставщику (</w:t>
      </w:r>
      <w:r>
        <w:rPr>
          <w:rFonts w:ascii="Georgia" w:hAnsi="Georgia"/>
        </w:rPr>
        <w:t>подрядчику, исполнителю) фактически поставленное количество товара, выполненный объем работ, оказанный объем услуг</w:t>
      </w:r>
      <w:r>
        <w:rPr>
          <w:rFonts w:ascii="Georgia" w:hAnsi="Georgia"/>
        </w:rPr>
        <w:t>.</w:t>
      </w:r>
    </w:p>
    <w:p w:rsidR="00000000" w:rsidRDefault="00CC716F">
      <w:pPr>
        <w:pStyle w:val="a3"/>
        <w:jc w:val="right"/>
        <w:divId w:val="1821340813"/>
        <w:rPr>
          <w:rFonts w:ascii="Georgia" w:hAnsi="Georgia"/>
        </w:rPr>
      </w:pPr>
      <w:r>
        <w:rPr>
          <w:rFonts w:ascii="Georgia" w:hAnsi="Georgia"/>
        </w:rPr>
        <w:t>Заместитель</w:t>
      </w:r>
      <w:r>
        <w:rPr>
          <w:rFonts w:ascii="Georgia" w:hAnsi="Georgia"/>
        </w:rPr>
        <w:br/>
        <w:t>директора Департамента</w:t>
      </w:r>
      <w:r>
        <w:rPr>
          <w:rFonts w:ascii="Georgia" w:hAnsi="Georgia"/>
        </w:rPr>
        <w:br/>
        <w:t xml:space="preserve">Д.А. </w:t>
      </w:r>
      <w:proofErr w:type="spellStart"/>
      <w:r>
        <w:rPr>
          <w:rFonts w:ascii="Georgia" w:hAnsi="Georgia"/>
        </w:rPr>
        <w:t>Готовцев</w:t>
      </w:r>
      <w:proofErr w:type="spellEnd"/>
      <w:r>
        <w:rPr>
          <w:rFonts w:ascii="Georgia" w:hAnsi="Georgia"/>
        </w:rPr>
        <w:br/>
      </w:r>
    </w:p>
    <w:p w:rsidR="00000000" w:rsidRDefault="00CC716F">
      <w:pPr>
        <w:divId w:val="421487862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3100"/>
    <w:rsid w:val="00823100"/>
    <w:rsid w:val="00C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972C0"/>
  <w15:chartTrackingRefBased/>
  <w15:docId w15:val="{882FCC0D-17DE-4851-99C6-9BA04CD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8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7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Vidislav</dc:creator>
  <cp:keywords/>
  <dc:description/>
  <cp:lastModifiedBy>Vidislav</cp:lastModifiedBy>
  <cp:revision>2</cp:revision>
  <dcterms:created xsi:type="dcterms:W3CDTF">2020-07-29T07:06:00Z</dcterms:created>
  <dcterms:modified xsi:type="dcterms:W3CDTF">2020-07-29T07:06:00Z</dcterms:modified>
</cp:coreProperties>
</file>